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427" w:h="14522" w:hRule="exact" w:wrap="none" w:vAnchor="page" w:hAnchor="page" w:x="1778" w:y="807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Акт</w:t>
      </w:r>
    </w:p>
    <w:p>
      <w:pPr>
        <w:pStyle w:val="Style3"/>
        <w:framePr w:w="9427" w:h="14522" w:hRule="exact" w:wrap="none" w:vAnchor="page" w:hAnchor="page" w:x="1778" w:y="807"/>
        <w:widowControl w:val="0"/>
        <w:keepNext w:val="0"/>
        <w:keepLines w:val="0"/>
        <w:shd w:val="clear" w:color="auto" w:fill="auto"/>
        <w:bidi w:val="0"/>
        <w:jc w:val="left"/>
        <w:spacing w:before="0" w:after="337"/>
        <w:ind w:left="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 результатах внешней проверки бюджетной отчетности администрации Дружненского сельского поселения Белореченского района за </w:t>
      </w:r>
      <w:r>
        <w:rPr>
          <w:rStyle w:val="CharStyle5"/>
        </w:rPr>
        <w:t>2</w:t>
      </w:r>
      <w:r>
        <w:rPr>
          <w:lang w:val="ru-RU" w:eastAsia="ru-RU" w:bidi="ru-RU"/>
          <w:w w:val="100"/>
          <w:spacing w:val="0"/>
          <w:color w:val="000000"/>
          <w:position w:val="0"/>
        </w:rPr>
        <w:t>019 год</w:t>
      </w:r>
    </w:p>
    <w:p>
      <w:pPr>
        <w:pStyle w:val="Style3"/>
        <w:framePr w:w="9427" w:h="14522" w:hRule="exact" w:wrap="none" w:vAnchor="page" w:hAnchor="page" w:x="1778" w:y="807"/>
        <w:tabs>
          <w:tab w:leader="none" w:pos="75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8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28 апреля 2020 года</w:t>
        <w:tab/>
        <w:t>г. Белореченск</w:t>
      </w:r>
    </w:p>
    <w:p>
      <w:pPr>
        <w:pStyle w:val="Style6"/>
        <w:framePr w:w="9427" w:h="14522" w:hRule="exact" w:wrap="none" w:vAnchor="page" w:hAnchor="page" w:x="1778" w:y="80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Наименование контрольного мероприятия:</w:t>
      </w:r>
      <w:bookmarkEnd w:id="0"/>
    </w:p>
    <w:p>
      <w:pPr>
        <w:pStyle w:val="Style3"/>
        <w:framePr w:w="9427" w:h="14522" w:hRule="exact" w:wrap="none" w:vAnchor="page" w:hAnchor="page" w:x="1778" w:y="807"/>
        <w:widowControl w:val="0"/>
        <w:keepNext w:val="0"/>
        <w:keepLines w:val="0"/>
        <w:shd w:val="clear" w:color="auto" w:fill="auto"/>
        <w:bidi w:val="0"/>
        <w:jc w:val="both"/>
        <w:spacing w:before="0" w:after="300" w:line="317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Внешняя проверка бюджетной отчетности администрации Дружненского сельского поселения Белореченского района за 2019 год.</w:t>
      </w:r>
    </w:p>
    <w:p>
      <w:pPr>
        <w:pStyle w:val="Style6"/>
        <w:framePr w:w="9427" w:h="14522" w:hRule="exact" w:wrap="none" w:vAnchor="page" w:hAnchor="page" w:x="1778" w:y="80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Основание для проведения внешней проверки:</w:t>
      </w:r>
      <w:bookmarkEnd w:id="1"/>
    </w:p>
    <w:p>
      <w:pPr>
        <w:pStyle w:val="Style3"/>
        <w:framePr w:w="9427" w:h="14522" w:hRule="exact" w:wrap="none" w:vAnchor="page" w:hAnchor="page" w:x="1778" w:y="807"/>
        <w:widowControl w:val="0"/>
        <w:keepNext w:val="0"/>
        <w:keepLines w:val="0"/>
        <w:shd w:val="clear" w:color="auto" w:fill="auto"/>
        <w:bidi w:val="0"/>
        <w:jc w:val="both"/>
        <w:spacing w:before="0" w:after="296" w:line="317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статья 264,4 Бюджетного Кодекса Российской Федерации (далее - БК РФ), план работы Контрольно-счетной палаты муниципального образования Белореченский район (далее - КСП) на 2020 год, утвержденный приказом КСП от 25.12.2019 года № 46-од «Об утверждении плана контрольных, экспертно-аналитических и организационно-технических мероприятий Контрольно-счетной палаты муниципального образования Белореченский район» и удостоверение на право проведения контрольного меро приятия от 30.03.2020 года №51.</w:t>
      </w:r>
    </w:p>
    <w:p>
      <w:pPr>
        <w:pStyle w:val="Style6"/>
        <w:framePr w:w="9427" w:h="14522" w:hRule="exact" w:wrap="none" w:vAnchor="page" w:hAnchor="page" w:x="1778" w:y="807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Объект контроля:</w:t>
      </w:r>
      <w:bookmarkEnd w:id="2"/>
    </w:p>
    <w:p>
      <w:pPr>
        <w:pStyle w:val="Style3"/>
        <w:framePr w:w="9427" w:h="14522" w:hRule="exact" w:wrap="none" w:vAnchor="page" w:hAnchor="page" w:x="1778" w:y="807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администрация Дружненского сельского поселения Бело чеченского района, ОГРН: 1052301315406, ИНН: 2303023498.</w:t>
      </w:r>
    </w:p>
    <w:p>
      <w:pPr>
        <w:pStyle w:val="Style3"/>
        <w:framePr w:w="9427" w:h="14522" w:hRule="exact" w:wrap="none" w:vAnchor="page" w:hAnchor="page" w:x="1778" w:y="807"/>
        <w:widowControl w:val="0"/>
        <w:keepNext w:val="0"/>
        <w:keepLines w:val="0"/>
        <w:shd w:val="clear" w:color="auto" w:fill="auto"/>
        <w:bidi w:val="0"/>
        <w:jc w:val="both"/>
        <w:spacing w:before="0" w:after="333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Юридический, почтовый адрес и местонахождения администрации поселения: 352604, Краснодарский край, Белореченский район, п. Дружный, ул. Заводская, 8А, тел. 8 (86155) 73-1-45.</w:t>
      </w:r>
    </w:p>
    <w:p>
      <w:pPr>
        <w:pStyle w:val="Style8"/>
        <w:framePr w:w="9427" w:h="14522" w:hRule="exact" w:wrap="none" w:vAnchor="page" w:hAnchor="page" w:x="1778" w:y="807"/>
        <w:widowControl w:val="0"/>
        <w:keepNext w:val="0"/>
        <w:keepLines w:val="0"/>
        <w:shd w:val="clear" w:color="auto" w:fill="auto"/>
        <w:bidi w:val="0"/>
        <w:spacing w:before="0" w:after="308" w:line="280" w:lineRule="exact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Проверяемый период: </w:t>
      </w:r>
      <w:r>
        <w:rPr>
          <w:rStyle w:val="CharStyle10"/>
          <w:b w:val="0"/>
          <w:bCs w:val="0"/>
        </w:rPr>
        <w:t>2019 год.</w:t>
      </w:r>
    </w:p>
    <w:p>
      <w:pPr>
        <w:pStyle w:val="Style8"/>
        <w:framePr w:w="9427" w:h="14522" w:hRule="exact" w:wrap="none" w:vAnchor="page" w:hAnchor="page" w:x="1778" w:y="807"/>
        <w:widowControl w:val="0"/>
        <w:keepNext w:val="0"/>
        <w:keepLines w:val="0"/>
        <w:shd w:val="clear" w:color="auto" w:fill="auto"/>
        <w:bidi w:val="0"/>
        <w:spacing w:before="0" w:after="296" w:line="317" w:lineRule="exact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Сроки проведения контрольного мероприятия: </w:t>
      </w:r>
      <w:r>
        <w:rPr>
          <w:rStyle w:val="CharStyle10"/>
          <w:b w:val="0"/>
          <w:bCs w:val="0"/>
        </w:rPr>
        <w:t>с 30 марта по 30 апреля 2020 года.</w:t>
      </w:r>
    </w:p>
    <w:p>
      <w:pPr>
        <w:pStyle w:val="Style3"/>
        <w:framePr w:w="9427" w:h="14522" w:hRule="exact" w:wrap="none" w:vAnchor="page" w:hAnchor="page" w:x="1778" w:y="807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rStyle w:val="CharStyle11"/>
        </w:rPr>
        <w:t xml:space="preserve">Руководитель контрольного мероприятия: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инспектор отдела контрольной и экспертно-аналитической работы КСП Болдипова Анна Владимировна.</w:t>
      </w:r>
    </w:p>
    <w:p>
      <w:pPr>
        <w:pStyle w:val="Style3"/>
        <w:framePr w:w="9427" w:h="14522" w:hRule="exact" w:wrap="none" w:vAnchor="page" w:hAnchor="page" w:x="1778" w:y="807"/>
        <w:widowControl w:val="0"/>
        <w:keepNext w:val="0"/>
        <w:keepLines w:val="0"/>
        <w:shd w:val="clear" w:color="auto" w:fill="auto"/>
        <w:bidi w:val="0"/>
        <w:jc w:val="both"/>
        <w:spacing w:before="0" w:after="300" w:line="317" w:lineRule="exact"/>
        <w:ind w:left="0" w:right="0" w:firstLine="760"/>
      </w:pPr>
      <w:r>
        <w:rPr>
          <w:rStyle w:val="CharStyle11"/>
        </w:rPr>
        <w:t xml:space="preserve">Исполнитель контрольного мероприятия: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инспектор отдела контрольной и экспертно-аналитической работы КСП Болдипова Анна Владимировна.</w:t>
      </w:r>
    </w:p>
    <w:p>
      <w:pPr>
        <w:pStyle w:val="Style3"/>
        <w:framePr w:w="9427" w:h="14522" w:hRule="exact" w:wrap="none" w:vAnchor="page" w:hAnchor="page" w:x="1778" w:y="807"/>
        <w:widowControl w:val="0"/>
        <w:keepNext w:val="0"/>
        <w:keepLines w:val="0"/>
        <w:shd w:val="clear" w:color="auto" w:fill="auto"/>
        <w:bidi w:val="0"/>
        <w:jc w:val="both"/>
        <w:spacing w:before="0" w:after="296" w:line="317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проведения внешней проверки бюджетной отчетности администрации иные специалисты не привлекались.</w:t>
      </w:r>
    </w:p>
    <w:p>
      <w:pPr>
        <w:pStyle w:val="Style6"/>
        <w:framePr w:w="9427" w:h="14522" w:hRule="exact" w:wrap="none" w:vAnchor="page" w:hAnchor="page" w:x="1778" w:y="807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Должностные лица проверяемого объекта:</w:t>
      </w:r>
      <w:bookmarkEnd w:id="3"/>
    </w:p>
    <w:p>
      <w:pPr>
        <w:pStyle w:val="Style3"/>
        <w:framePr w:w="9427" w:h="14522" w:hRule="exact" w:wrap="none" w:vAnchor="page" w:hAnchor="page" w:x="1778" w:y="807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Контрольное мероприятие проводилось с ведома главы адмт нистрации Дружненского сельского поселения Белореченского района (далее -</w:t>
      </w:r>
    </w:p>
    <w:p>
      <w:pPr>
        <w:pStyle w:val="Style12"/>
        <w:framePr w:wrap="none" w:vAnchor="page" w:hAnchor="page" w:x="11052" w:y="15559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413" w:h="13872" w:hRule="exact" w:wrap="none" w:vAnchor="page" w:hAnchor="page" w:x="1785" w:y="815"/>
        <w:widowControl w:val="0"/>
        <w:keepNext w:val="0"/>
        <w:keepLines w:val="0"/>
        <w:shd w:val="clear" w:color="auto" w:fill="auto"/>
        <w:bidi w:val="0"/>
        <w:jc w:val="both"/>
        <w:spacing w:before="0" w:after="304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администрация поселения) Шипко Анатолия Николаевича, при участии руководителя МКУ «Централизованная бухгалтерия поселений и администрации Белореченского района» Корзун Татьяны Анатольевны и главного бухгалтера названного учреждения Суюковской Светланы Анатольевны.</w:t>
      </w:r>
    </w:p>
    <w:p>
      <w:pPr>
        <w:pStyle w:val="Style6"/>
        <w:framePr w:w="9413" w:h="13872" w:hRule="exact" w:wrap="none" w:vAnchor="page" w:hAnchor="page" w:x="1785" w:y="81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bookmarkStart w:id="4" w:name="bookmark4"/>
      <w:r>
        <w:rPr>
          <w:lang w:val="ru-RU" w:eastAsia="ru-RU" w:bidi="ru-RU"/>
          <w:w w:val="100"/>
          <w:spacing w:val="0"/>
          <w:color w:val="000000"/>
          <w:position w:val="0"/>
        </w:rPr>
        <w:t>Распорядителями кредитов в проверяемом периоде являлись:</w:t>
      </w:r>
      <w:bookmarkEnd w:id="4"/>
    </w:p>
    <w:p>
      <w:pPr>
        <w:pStyle w:val="Style3"/>
        <w:framePr w:w="9413" w:h="13872" w:hRule="exact" w:wrap="none" w:vAnchor="page" w:hAnchor="page" w:x="1785" w:y="815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проверяемом периоде распорядителем кредитов являлся Шипко Анатолий Николаевич;</w:t>
      </w:r>
    </w:p>
    <w:p>
      <w:pPr>
        <w:pStyle w:val="Style3"/>
        <w:numPr>
          <w:ilvl w:val="0"/>
          <w:numId w:val="1"/>
        </w:numPr>
        <w:framePr w:w="9413" w:h="13872" w:hRule="exact" w:wrap="none" w:vAnchor="page" w:hAnchor="page" w:x="1785" w:y="815"/>
        <w:tabs>
          <w:tab w:leader="none" w:pos="9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правом первой подписи в проверяемом периоде и до настоящего времени являлся руководитель МКУ «Централизованная бухгалтерия поселений и администрации Белореченского района» Корзун Татьяна Анатольевна;</w:t>
      </w:r>
    </w:p>
    <w:p>
      <w:pPr>
        <w:pStyle w:val="Style3"/>
        <w:numPr>
          <w:ilvl w:val="0"/>
          <w:numId w:val="1"/>
        </w:numPr>
        <w:framePr w:w="9413" w:h="13872" w:hRule="exact" w:wrap="none" w:vAnchor="page" w:hAnchor="page" w:x="1785" w:y="815"/>
        <w:tabs>
          <w:tab w:leader="none" w:pos="9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правом второй подписи - главный бухгалтер названного учреждения Суюковская Светлана Анатольевна.</w:t>
      </w:r>
    </w:p>
    <w:p>
      <w:pPr>
        <w:pStyle w:val="Style3"/>
        <w:framePr w:w="9413" w:h="13872" w:hRule="exact" w:wrap="none" w:vAnchor="page" w:hAnchor="page" w:x="1785" w:y="815"/>
        <w:widowControl w:val="0"/>
        <w:keepNext w:val="0"/>
        <w:keepLines w:val="0"/>
        <w:shd w:val="clear" w:color="auto" w:fill="auto"/>
        <w:bidi w:val="0"/>
        <w:jc w:val="both"/>
        <w:spacing w:before="0" w:after="330" w:line="317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Муниципальное казенное учреждение «Централизованная бухгалтерия поселений и администрации Белореченского района» (далее - бухгалтерия) на основании заключенного договора по ведению бухгалтере того учета осуществляет бухгалтерский учет администрации Дружненскогс сельского поселения и подведомственных ей учреждений.</w:t>
      </w:r>
    </w:p>
    <w:p>
      <w:pPr>
        <w:pStyle w:val="Style6"/>
        <w:framePr w:w="9413" w:h="13872" w:hRule="exact" w:wrap="none" w:vAnchor="page" w:hAnchor="page" w:x="1785" w:y="815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0" w:firstLine="740"/>
      </w:pPr>
      <w:bookmarkStart w:id="5" w:name="bookmark5"/>
      <w:r>
        <w:rPr>
          <w:lang w:val="ru-RU" w:eastAsia="ru-RU" w:bidi="ru-RU"/>
          <w:w w:val="100"/>
          <w:spacing w:val="0"/>
          <w:color w:val="000000"/>
          <w:position w:val="0"/>
        </w:rPr>
        <w:t>Сведения о наличии учредительных документов:</w:t>
      </w:r>
      <w:bookmarkEnd w:id="5"/>
    </w:p>
    <w:p>
      <w:pPr>
        <w:pStyle w:val="Style3"/>
        <w:framePr w:w="9413" w:h="13872" w:hRule="exact" w:wrap="none" w:vAnchor="page" w:hAnchor="page" w:x="1785" w:y="815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Администрация поселения осуществляет свою деятельность на основании Устава, принятого решением Совета Дружненскогс сельского поселения Белореченского района от 06.04.2017 № 137.</w:t>
      </w:r>
    </w:p>
    <w:p>
      <w:pPr>
        <w:pStyle w:val="Style3"/>
        <w:framePr w:w="9413" w:h="13872" w:hRule="exact" w:wrap="none" w:vAnchor="page" w:hAnchor="page" w:x="1785" w:y="815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Администрация поселения обладает правами юридичес: сото лица, осуществляет свою деятельность в соответствии с законодательством, Уставом, решениями Совета.</w:t>
      </w:r>
    </w:p>
    <w:p>
      <w:pPr>
        <w:pStyle w:val="Style3"/>
        <w:framePr w:w="9413" w:h="13872" w:hRule="exact" w:wrap="none" w:vAnchor="page" w:hAnchor="page" w:x="1785" w:y="815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Уставом экономическую основу местного самоуправления составляют находящееся в муниципальной собственности имущество, средства местного бюджета, а также имущественные права поселения.</w:t>
      </w:r>
    </w:p>
    <w:p>
      <w:pPr>
        <w:pStyle w:val="Style3"/>
        <w:framePr w:w="9413" w:h="13872" w:hRule="exact" w:wrap="none" w:vAnchor="page" w:hAnchor="page" w:x="1785" w:y="815"/>
        <w:widowControl w:val="0"/>
        <w:keepNext w:val="0"/>
        <w:keepLines w:val="0"/>
        <w:shd w:val="clear" w:color="auto" w:fill="auto"/>
        <w:bidi w:val="0"/>
        <w:jc w:val="both"/>
        <w:spacing w:before="0" w:after="300" w:line="317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данным бухгалтерского отчета Основными направлениями деятельности администрации поселения является решение вопросов местного значения в соответствии с федеральными, краевыми законами и федеральными, краевыми, муниципальными нормативно-правовыми актами.</w:t>
      </w:r>
    </w:p>
    <w:p>
      <w:pPr>
        <w:pStyle w:val="Style3"/>
        <w:framePr w:w="9413" w:h="13872" w:hRule="exact" w:wrap="none" w:vAnchor="page" w:hAnchor="page" w:x="1785" w:y="815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Администрация поселения является главным распорядителем средств бюджета поселения (далее - ГРБС), осуществляет функции учредителя, управление и координацию деятельности 2 подведомственных учреждений:</w:t>
      </w:r>
    </w:p>
    <w:p>
      <w:pPr>
        <w:pStyle w:val="Style3"/>
        <w:numPr>
          <w:ilvl w:val="0"/>
          <w:numId w:val="3"/>
        </w:numPr>
        <w:framePr w:w="9413" w:h="13872" w:hRule="exact" w:wrap="none" w:vAnchor="page" w:hAnchor="page" w:x="1785" w:y="815"/>
        <w:tabs>
          <w:tab w:leader="none" w:pos="3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МБУ «ЦКРЦ Дружненского сельского поселения»;</w:t>
      </w:r>
    </w:p>
    <w:p>
      <w:pPr>
        <w:pStyle w:val="Style3"/>
        <w:numPr>
          <w:ilvl w:val="0"/>
          <w:numId w:val="3"/>
        </w:numPr>
        <w:framePr w:w="9413" w:h="13872" w:hRule="exact" w:wrap="none" w:vAnchor="page" w:hAnchor="page" w:x="1785" w:y="815"/>
        <w:tabs>
          <w:tab w:leader="none" w:pos="34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МБУ «Библиотека Дружненского сельского поселения Белореченского района».</w:t>
      </w:r>
    </w:p>
    <w:p>
      <w:pPr>
        <w:pStyle w:val="Style12"/>
        <w:framePr w:wrap="none" w:vAnchor="page" w:hAnchor="page" w:x="11040" w:y="15549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408" w:h="14510" w:hRule="exact" w:wrap="none" w:vAnchor="page" w:hAnchor="page" w:x="1788" w:y="842"/>
        <w:widowControl w:val="0"/>
        <w:keepNext w:val="0"/>
        <w:keepLines w:val="0"/>
        <w:shd w:val="clear" w:color="auto" w:fill="auto"/>
        <w:bidi w:val="0"/>
        <w:jc w:val="both"/>
        <w:spacing w:before="0" w:after="326" w:line="312" w:lineRule="exact"/>
        <w:ind w:left="0" w:right="0" w:firstLine="740"/>
      </w:pPr>
      <w:r>
        <w:rPr>
          <w:rStyle w:val="CharStyle11"/>
        </w:rPr>
        <w:t xml:space="preserve">Цель внешней проверки </w:t>
      </w:r>
      <w:r>
        <w:rPr>
          <w:rStyle w:val="CharStyle14"/>
        </w:rPr>
        <w:t xml:space="preserve">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определение полноты и достоверности бюджетной отчетности и отчетных данных, отраженных в бюджетной отчетности за 2019 год администрации поселения.</w:t>
      </w:r>
    </w:p>
    <w:p>
      <w:pPr>
        <w:pStyle w:val="Style6"/>
        <w:framePr w:w="9408" w:h="14510" w:hRule="exact" w:wrap="none" w:vAnchor="page" w:hAnchor="page" w:x="1788" w:y="842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0" w:firstLine="740"/>
      </w:pPr>
      <w:bookmarkStart w:id="6" w:name="bookmark6"/>
      <w:r>
        <w:rPr>
          <w:lang w:val="ru-RU" w:eastAsia="ru-RU" w:bidi="ru-RU"/>
          <w:w w:val="100"/>
          <w:spacing w:val="0"/>
          <w:color w:val="000000"/>
          <w:position w:val="0"/>
        </w:rPr>
        <w:t>Предмет контроля:</w:t>
      </w:r>
      <w:bookmarkEnd w:id="6"/>
    </w:p>
    <w:p>
      <w:pPr>
        <w:pStyle w:val="Style3"/>
        <w:numPr>
          <w:ilvl w:val="0"/>
          <w:numId w:val="5"/>
        </w:numPr>
        <w:framePr w:w="9408" w:h="14510" w:hRule="exact" w:wrap="none" w:vAnchor="page" w:hAnchor="page" w:x="1788" w:y="842"/>
        <w:tabs>
          <w:tab w:leader="none" w:pos="3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4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Справка по заключению счетов бюджетного учета отчетного финансового года (ф. 0503110);</w:t>
      </w:r>
    </w:p>
    <w:p>
      <w:pPr>
        <w:pStyle w:val="Style3"/>
        <w:numPr>
          <w:ilvl w:val="0"/>
          <w:numId w:val="5"/>
        </w:numPr>
        <w:framePr w:w="9408" w:h="14510" w:hRule="exact" w:wrap="none" w:vAnchor="page" w:hAnchor="page" w:x="1788" w:y="842"/>
        <w:tabs>
          <w:tab w:leader="none" w:pos="3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auto"/>
        <w:ind w:left="4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0503117 );</w:t>
      </w:r>
    </w:p>
    <w:p>
      <w:pPr>
        <w:pStyle w:val="Style3"/>
        <w:numPr>
          <w:ilvl w:val="0"/>
          <w:numId w:val="5"/>
        </w:numPr>
        <w:framePr w:w="9408" w:h="14510" w:hRule="exact" w:wrap="none" w:vAnchor="page" w:hAnchor="page" w:x="1788" w:y="842"/>
        <w:tabs>
          <w:tab w:leader="none" w:pos="3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4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Баланс исполнения бюджета (ф. 0503120);</w:t>
      </w:r>
    </w:p>
    <w:p>
      <w:pPr>
        <w:pStyle w:val="Style3"/>
        <w:numPr>
          <w:ilvl w:val="0"/>
          <w:numId w:val="5"/>
        </w:numPr>
        <w:framePr w:w="9408" w:h="14510" w:hRule="exact" w:wrap="none" w:vAnchor="page" w:hAnchor="page" w:x="1788" w:y="842"/>
        <w:tabs>
          <w:tab w:leader="none" w:pos="3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auto"/>
        <w:ind w:left="4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Отчет о финансовых результатах деятельности (ф. 0503121);</w:t>
      </w:r>
    </w:p>
    <w:p>
      <w:pPr>
        <w:pStyle w:val="Style3"/>
        <w:numPr>
          <w:ilvl w:val="0"/>
          <w:numId w:val="5"/>
        </w:numPr>
        <w:framePr w:w="9408" w:h="14510" w:hRule="exact" w:wrap="none" w:vAnchor="page" w:hAnchor="page" w:x="1788" w:y="842"/>
        <w:tabs>
          <w:tab w:leader="none" w:pos="3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auto"/>
        <w:ind w:left="4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Отчет о движении денежных средств (ф. 0503123);</w:t>
      </w:r>
    </w:p>
    <w:p>
      <w:pPr>
        <w:pStyle w:val="Style3"/>
        <w:numPr>
          <w:ilvl w:val="0"/>
          <w:numId w:val="5"/>
        </w:numPr>
        <w:framePr w:w="9408" w:h="14510" w:hRule="exact" w:wrap="none" w:vAnchor="page" w:hAnchor="page" w:x="1788" w:y="842"/>
        <w:tabs>
          <w:tab w:leader="none" w:pos="3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4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Отчет о кассовом поступлении и выбытии бюджетных средств (ф. 0503124);</w:t>
      </w:r>
    </w:p>
    <w:p>
      <w:pPr>
        <w:pStyle w:val="Style3"/>
        <w:numPr>
          <w:ilvl w:val="0"/>
          <w:numId w:val="5"/>
        </w:numPr>
        <w:framePr w:w="9408" w:h="14510" w:hRule="exact" w:wrap="none" w:vAnchor="page" w:hAnchor="page" w:x="1788" w:y="842"/>
        <w:tabs>
          <w:tab w:leader="none" w:pos="3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4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Справка по консолидируемым расчетам (ф. 0503125);</w:t>
      </w:r>
    </w:p>
    <w:p>
      <w:pPr>
        <w:pStyle w:val="Style3"/>
        <w:numPr>
          <w:ilvl w:val="0"/>
          <w:numId w:val="5"/>
        </w:numPr>
        <w:framePr w:w="9408" w:h="14510" w:hRule="exact" w:wrap="none" w:vAnchor="page" w:hAnchor="page" w:x="1788" w:y="842"/>
        <w:tabs>
          <w:tab w:leader="none" w:pos="3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4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 а, главного администратора, администратора доходов бюджета (ф. 0503127 );</w:t>
      </w:r>
    </w:p>
    <w:p>
      <w:pPr>
        <w:pStyle w:val="Style3"/>
        <w:numPr>
          <w:ilvl w:val="0"/>
          <w:numId w:val="5"/>
        </w:numPr>
        <w:framePr w:w="9408" w:h="14510" w:hRule="exact" w:wrap="none" w:vAnchor="page" w:hAnchor="page" w:x="1788" w:y="842"/>
        <w:tabs>
          <w:tab w:leader="none" w:pos="3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auto"/>
        <w:ind w:left="4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Отчет о принятых бюджетных обязательствах (ф. 0503128);</w:t>
      </w:r>
    </w:p>
    <w:p>
      <w:pPr>
        <w:pStyle w:val="Style3"/>
        <w:framePr w:w="9408" w:h="14510" w:hRule="exact" w:wrap="none" w:vAnchor="page" w:hAnchor="page" w:x="1788" w:y="842"/>
        <w:tabs>
          <w:tab w:leader="none" w:pos="35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4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Ю.Баланс главного распорядителя (распорядителя), получателя средств бюджетных средств,</w:t>
        <w:tab/>
        <w:t>главного администратора, администратора</w:t>
      </w:r>
    </w:p>
    <w:p>
      <w:pPr>
        <w:pStyle w:val="Style3"/>
        <w:framePr w:w="9408" w:h="14510" w:hRule="exact" w:wrap="none" w:vAnchor="page" w:hAnchor="page" w:x="1788" w:y="842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источников финансирования дефицита бюджета, главного администратора, администратора доходов бюджета (ф. 0503130 );</w:t>
      </w:r>
    </w:p>
    <w:p>
      <w:pPr>
        <w:pStyle w:val="Style3"/>
        <w:framePr w:w="9408" w:h="14510" w:hRule="exact" w:wrap="none" w:vAnchor="page" w:hAnchor="page" w:x="1788" w:y="842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4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П.Отчет об исполнении межбюджетный трансфертов из федерального бюджета субъектами РФ, муниципальными образованиями и территориальным государственным внебюджетным фондом (ф. 0503324К);</w:t>
      </w:r>
    </w:p>
    <w:p>
      <w:pPr>
        <w:pStyle w:val="Style3"/>
        <w:framePr w:w="9408" w:h="14510" w:hRule="exact" w:wrap="none" w:vAnchor="page" w:hAnchor="page" w:x="1788" w:y="842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  <w:r>
        <w:rPr>
          <w:rStyle w:val="CharStyle15"/>
        </w:rPr>
        <w:t>12</w:t>
      </w:r>
      <w:r>
        <w:rPr>
          <w:rStyle w:val="CharStyle16"/>
          <w:b w:val="0"/>
          <w:bCs w:val="0"/>
        </w:rPr>
        <w:t xml:space="preserve">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Пояснительная записка ф. 0503160, состоящая из 7 таблиц и 14 форм: таблицы в составе пояснительной записки: ф. 0503160 с.2 Таблица №1 «Сведения об основных направлениях деятельности»;</w:t>
      </w:r>
    </w:p>
    <w:p>
      <w:pPr>
        <w:pStyle w:val="Style3"/>
        <w:framePr w:w="9408" w:h="14510" w:hRule="exact" w:wrap="none" w:vAnchor="page" w:hAnchor="page" w:x="1788" w:y="842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ф. 0503160 с.2 Таблица №2 «Сведения о мерах по повышению эффективности расходования бюджетных средств»;</w:t>
      </w:r>
    </w:p>
    <w:p>
      <w:pPr>
        <w:pStyle w:val="Style3"/>
        <w:framePr w:w="9408" w:h="14510" w:hRule="exact" w:wrap="none" w:vAnchor="page" w:hAnchor="page" w:x="1788" w:y="842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ф. 0503160 с.2 Таблица №3 «Сведения об исполнении текстовых статей закона (решения) о бюджете»;</w:t>
      </w:r>
    </w:p>
    <w:p>
      <w:pPr>
        <w:pStyle w:val="Style3"/>
        <w:framePr w:w="9408" w:h="14510" w:hRule="exact" w:wrap="none" w:vAnchor="page" w:hAnchor="page" w:x="1788" w:y="842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ф. 0503160 с.2 Таблица №4 «Сведения об особенностях ведения бюджетного учета»;</w:t>
      </w:r>
    </w:p>
    <w:p>
      <w:pPr>
        <w:pStyle w:val="Style3"/>
        <w:framePr w:w="9408" w:h="14510" w:hRule="exact" w:wrap="none" w:vAnchor="page" w:hAnchor="page" w:x="1788" w:y="842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ф. 0503160 с.2 Таблица №5 «Сведения о результатах мероприятий внутреннего контроля»;</w:t>
      </w:r>
    </w:p>
    <w:p>
      <w:pPr>
        <w:pStyle w:val="Style3"/>
        <w:framePr w:w="9408" w:h="14510" w:hRule="exact" w:wrap="none" w:vAnchor="page" w:hAnchor="page" w:x="1788" w:y="842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ф. 0503160 с.2 Таблица №6 «Сведения о проведении инвентаризаций»; ф. 0503160 с.2 Таблица №7 «Сведения о результатах внешних контрольных мероприятий»;</w:t>
      </w:r>
    </w:p>
    <w:p>
      <w:pPr>
        <w:pStyle w:val="Style12"/>
        <w:framePr w:wrap="none" w:vAnchor="page" w:hAnchor="page" w:x="11037" w:y="15549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418" w:h="14508" w:hRule="exact" w:wrap="none" w:vAnchor="page" w:hAnchor="page" w:x="1783" w:y="836"/>
        <w:widowControl w:val="0"/>
        <w:keepNext w:val="0"/>
        <w:keepLines w:val="0"/>
        <w:shd w:val="clear" w:color="auto" w:fill="auto"/>
        <w:bidi w:val="0"/>
        <w:jc w:val="left"/>
        <w:spacing w:before="0" w:after="0" w:line="307" w:lineRule="exact"/>
        <w:ind w:left="380" w:righ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формы в составе пояснительной записки (приложения к пояснительной записке):</w:t>
      </w:r>
    </w:p>
    <w:p>
      <w:pPr>
        <w:pStyle w:val="Style3"/>
        <w:framePr w:w="9418" w:h="14508" w:hRule="exact" w:wrap="none" w:vAnchor="page" w:hAnchor="page" w:x="1783" w:y="836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ф. 0503161 Сведения о количестве подведомственных учрежден ий;</w:t>
      </w:r>
    </w:p>
    <w:p>
      <w:pPr>
        <w:pStyle w:val="Style3"/>
        <w:framePr w:w="9418" w:h="14508" w:hRule="exact" w:wrap="none" w:vAnchor="page" w:hAnchor="page" w:x="1783" w:y="836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ф. 0503163 Сведения об изменениях бюджетной роспись главного</w:t>
      </w:r>
    </w:p>
    <w:p>
      <w:pPr>
        <w:pStyle w:val="Style3"/>
        <w:framePr w:w="9418" w:h="14508" w:hRule="exact" w:wrap="none" w:vAnchor="page" w:hAnchor="page" w:x="1783" w:y="836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бюджетного распорядителя;</w:t>
      </w:r>
    </w:p>
    <w:p>
      <w:pPr>
        <w:pStyle w:val="Style3"/>
        <w:framePr w:w="9418" w:h="14508" w:hRule="exact" w:wrap="none" w:vAnchor="page" w:hAnchor="page" w:x="1783" w:y="836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ф. 0503164 Сведения об исполнении бюджета;</w:t>
      </w:r>
    </w:p>
    <w:p>
      <w:pPr>
        <w:pStyle w:val="Style3"/>
        <w:framePr w:w="9418" w:h="14508" w:hRule="exact" w:wrap="none" w:vAnchor="page" w:hAnchor="page" w:x="1783" w:y="836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ф. 0503168 Сведения о движении нефинансовых активов;</w:t>
      </w:r>
    </w:p>
    <w:p>
      <w:pPr>
        <w:pStyle w:val="Style3"/>
        <w:framePr w:w="9418" w:h="14508" w:hRule="exact" w:wrap="none" w:vAnchor="page" w:hAnchor="page" w:x="1783" w:y="836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ф. 0503169 Сведения о дебиторской и кредиторской задолженности;</w:t>
      </w:r>
    </w:p>
    <w:p>
      <w:pPr>
        <w:pStyle w:val="Style3"/>
        <w:framePr w:w="9418" w:h="14508" w:hRule="exact" w:wrap="none" w:vAnchor="page" w:hAnchor="page" w:x="1783" w:y="836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ф. 0503171 Сведения о финансовых вложениях получателя бюджетных</w:t>
      </w:r>
    </w:p>
    <w:p>
      <w:pPr>
        <w:pStyle w:val="Style3"/>
        <w:framePr w:w="9418" w:h="14508" w:hRule="exact" w:wrap="none" w:vAnchor="page" w:hAnchor="page" w:x="1783" w:y="836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средств, администратора источников финансирования дефиците бюджета;</w:t>
      </w:r>
    </w:p>
    <w:p>
      <w:pPr>
        <w:pStyle w:val="Style3"/>
        <w:framePr w:w="9418" w:h="14508" w:hRule="exact" w:wrap="none" w:vAnchor="page" w:hAnchor="page" w:x="1783" w:y="836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ф. 0503173 Сведения об изменении остатков валюты баланса;</w:t>
      </w:r>
    </w:p>
    <w:p>
      <w:pPr>
        <w:pStyle w:val="Style3"/>
        <w:framePr w:w="9418" w:h="14508" w:hRule="exact" w:wrap="none" w:vAnchor="page" w:hAnchor="page" w:x="1783" w:y="836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ф. 0503175 Сведения о принятых и не использованных обязательства</w:t>
      </w:r>
    </w:p>
    <w:p>
      <w:pPr>
        <w:pStyle w:val="Style3"/>
        <w:framePr w:w="9418" w:h="14508" w:hRule="exact" w:wrap="none" w:vAnchor="page" w:hAnchor="page" w:x="1783" w:y="836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получателя бюджетных средств;</w:t>
      </w:r>
    </w:p>
    <w:p>
      <w:pPr>
        <w:pStyle w:val="Style3"/>
        <w:framePr w:w="9418" w:h="14508" w:hRule="exact" w:wrap="none" w:vAnchor="page" w:hAnchor="page" w:x="1783" w:y="836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3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ф. 0503177 Сведения об использовании информационно</w:t>
        <w:softHyphen/>
        <w:t>коммуникационных технологий;</w:t>
      </w:r>
    </w:p>
    <w:p>
      <w:pPr>
        <w:pStyle w:val="Style3"/>
        <w:framePr w:w="9418" w:h="14508" w:hRule="exact" w:wrap="none" w:vAnchor="page" w:hAnchor="page" w:x="1783" w:y="836"/>
        <w:widowControl w:val="0"/>
        <w:keepNext w:val="0"/>
        <w:keepLines w:val="0"/>
        <w:shd w:val="clear" w:color="auto" w:fill="auto"/>
        <w:bidi w:val="0"/>
        <w:jc w:val="left"/>
        <w:spacing w:before="0" w:after="333" w:line="322" w:lineRule="exact"/>
        <w:ind w:left="380" w:right="0" w:hanging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13.0тчетность подведомственных администрации поселения бюджетных учреждений.</w:t>
      </w:r>
    </w:p>
    <w:p>
      <w:pPr>
        <w:pStyle w:val="Style6"/>
        <w:framePr w:w="9418" w:h="14508" w:hRule="exact" w:wrap="none" w:vAnchor="page" w:hAnchor="page" w:x="1783" w:y="836"/>
        <w:widowControl w:val="0"/>
        <w:keepNext w:val="0"/>
        <w:keepLines w:val="0"/>
        <w:shd w:val="clear" w:color="auto" w:fill="auto"/>
        <w:bidi w:val="0"/>
        <w:jc w:val="left"/>
        <w:spacing w:before="0" w:after="239" w:line="280" w:lineRule="exact"/>
        <w:ind w:left="0" w:right="0" w:firstLine="740"/>
      </w:pPr>
      <w:bookmarkStart w:id="7" w:name="bookmark7"/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Метод проведения внешней проверки: </w:t>
      </w:r>
      <w:r>
        <w:rPr>
          <w:rStyle w:val="CharStyle19"/>
          <w:b w:val="0"/>
          <w:bCs w:val="0"/>
        </w:rPr>
        <w:t>выборочный</w:t>
      </w:r>
      <w:bookmarkEnd w:id="7"/>
    </w:p>
    <w:p>
      <w:pPr>
        <w:pStyle w:val="Style6"/>
        <w:framePr w:w="9418" w:h="14508" w:hRule="exact" w:wrap="none" w:vAnchor="page" w:hAnchor="page" w:x="1783" w:y="836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740"/>
      </w:pPr>
      <w:bookmarkStart w:id="8" w:name="bookmark8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правовые акты, использованные при проведении проверки:</w:t>
      </w:r>
      <w:bookmarkEnd w:id="8"/>
    </w:p>
    <w:p>
      <w:pPr>
        <w:pStyle w:val="Style3"/>
        <w:framePr w:w="9418" w:h="14508" w:hRule="exact" w:wrap="none" w:vAnchor="page" w:hAnchor="page" w:x="1783" w:y="836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6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1. Бюджетный Кодекс Российской Федерации (далее - БК РФ);</w:t>
      </w:r>
    </w:p>
    <w:p>
      <w:pPr>
        <w:pStyle w:val="Style3"/>
        <w:numPr>
          <w:ilvl w:val="0"/>
          <w:numId w:val="7"/>
        </w:numPr>
        <w:framePr w:w="9418" w:h="14508" w:hRule="exact" w:wrap="none" w:vAnchor="page" w:hAnchor="page" w:x="1783" w:y="836"/>
        <w:tabs>
          <w:tab w:leader="none" w:pos="7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06.12.2011 № 402-ФЗ «О бухгалтере сом учете» (с изменениями и дополнениями);</w:t>
      </w:r>
    </w:p>
    <w:p>
      <w:pPr>
        <w:pStyle w:val="Style3"/>
        <w:numPr>
          <w:ilvl w:val="0"/>
          <w:numId w:val="7"/>
        </w:numPr>
        <w:framePr w:w="9418" w:h="14508" w:hRule="exact" w:wrap="none" w:vAnchor="page" w:hAnchor="page" w:x="1783" w:y="836"/>
        <w:tabs>
          <w:tab w:leader="none" w:pos="7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29.12.2011 № 191н (с изменениями и дополнениями) (далее - Инструкция № 191н);</w:t>
      </w:r>
    </w:p>
    <w:p>
      <w:pPr>
        <w:pStyle w:val="Style3"/>
        <w:numPr>
          <w:ilvl w:val="0"/>
          <w:numId w:val="7"/>
        </w:numPr>
        <w:framePr w:w="9418" w:h="14508" w:hRule="exact" w:wrap="none" w:vAnchor="page" w:hAnchor="page" w:x="1783" w:y="836"/>
        <w:tabs>
          <w:tab w:leader="none" w:pos="767" w:val="left"/>
          <w:tab w:leader="none" w:pos="1918" w:val="left"/>
          <w:tab w:leader="none" w:pos="4332" w:val="center"/>
          <w:tab w:leader="none" w:pos="5106" w:val="left"/>
          <w:tab w:leader="none" w:pos="5892" w:val="center"/>
          <w:tab w:leader="none" w:pos="6210" w:val="left"/>
          <w:tab w:leader="none" w:pos="8729" w:val="right"/>
          <w:tab w:leader="none" w:pos="9346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</w:t>
        <w:tab/>
        <w:t>Министерства</w:t>
        <w:tab/>
        <w:t>финансов</w:t>
        <w:tab/>
        <w:t>РФ</w:t>
        <w:tab/>
        <w:t>от</w:t>
        <w:tab/>
        <w:t>01.07.2013</w:t>
        <w:tab/>
        <w:t>№ 65н</w:t>
        <w:tab/>
        <w:t>«Об</w:t>
      </w:r>
    </w:p>
    <w:p>
      <w:pPr>
        <w:pStyle w:val="Style3"/>
        <w:framePr w:w="9418" w:h="14508" w:hRule="exact" w:wrap="none" w:vAnchor="page" w:hAnchor="page" w:x="1783" w:y="836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утверждении указаний о порядке применения бюджетной классификации Российской Федерации» (с последующими изменениями) (далее Приказ № 65н);</w:t>
      </w:r>
    </w:p>
    <w:p>
      <w:pPr>
        <w:pStyle w:val="Style3"/>
        <w:numPr>
          <w:ilvl w:val="0"/>
          <w:numId w:val="7"/>
        </w:numPr>
        <w:framePr w:w="9418" w:h="14508" w:hRule="exact" w:wrap="none" w:vAnchor="page" w:hAnchor="page" w:x="1783" w:y="836"/>
        <w:tabs>
          <w:tab w:leader="none" w:pos="767" w:val="left"/>
          <w:tab w:leader="none" w:pos="1918" w:val="left"/>
          <w:tab w:leader="none" w:pos="4332" w:val="center"/>
          <w:tab w:leader="none" w:pos="5126" w:val="left"/>
          <w:tab w:leader="none" w:pos="5892" w:val="center"/>
          <w:tab w:leader="none" w:pos="6254" w:val="left"/>
          <w:tab w:leader="none" w:pos="8729" w:val="right"/>
          <w:tab w:leader="none" w:pos="9346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</w:t>
        <w:tab/>
        <w:t>Министерства</w:t>
        <w:tab/>
        <w:t>финансов</w:t>
        <w:tab/>
        <w:t>РФ</w:t>
        <w:tab/>
        <w:t>от</w:t>
        <w:tab/>
        <w:t>01.12.2010</w:t>
        <w:tab/>
        <w:t>№157н</w:t>
        <w:tab/>
        <w:t>«Об</w:t>
      </w:r>
    </w:p>
    <w:p>
      <w:pPr>
        <w:pStyle w:val="Style3"/>
        <w:framePr w:w="9418" w:h="14508" w:hRule="exact" w:wrap="none" w:vAnchor="page" w:hAnchor="page" w:x="1783" w:y="836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утверждении Единого плана счетов бухгалтерского учета для органов государственной власти (государственных органов)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- Инструкция № 157н);</w:t>
      </w:r>
    </w:p>
    <w:p>
      <w:pPr>
        <w:pStyle w:val="Style3"/>
        <w:numPr>
          <w:ilvl w:val="0"/>
          <w:numId w:val="7"/>
        </w:numPr>
        <w:framePr w:w="9418" w:h="14508" w:hRule="exact" w:wrap="none" w:vAnchor="page" w:hAnchor="page" w:x="1783" w:y="836"/>
        <w:tabs>
          <w:tab w:leader="none" w:pos="767" w:val="left"/>
          <w:tab w:leader="none" w:pos="1918" w:val="left"/>
          <w:tab w:leader="none" w:pos="4332" w:val="center"/>
          <w:tab w:leader="none" w:pos="5130" w:val="left"/>
          <w:tab w:leader="none" w:pos="5892" w:val="center"/>
          <w:tab w:leader="none" w:pos="6258" w:val="left"/>
          <w:tab w:leader="none" w:pos="8729" w:val="right"/>
          <w:tab w:leader="none" w:pos="9346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</w:t>
        <w:tab/>
        <w:t>Министерства</w:t>
        <w:tab/>
        <w:t>финансов</w:t>
        <w:tab/>
        <w:t>РФ</w:t>
        <w:tab/>
        <w:t>от</w:t>
        <w:tab/>
        <w:t>06.12.2010</w:t>
        <w:tab/>
        <w:t>№174н</w:t>
        <w:tab/>
        <w:t>«Об</w:t>
      </w:r>
    </w:p>
    <w:p>
      <w:pPr>
        <w:pStyle w:val="Style3"/>
        <w:framePr w:w="9418" w:h="14508" w:hRule="exact" w:wrap="none" w:vAnchor="page" w:hAnchor="page" w:x="1783" w:y="836"/>
        <w:tabs>
          <w:tab w:leader="none" w:pos="19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утверждении</w:t>
        <w:tab/>
        <w:t>Единого плана счетов бухгалтерского учета бюджетных</w:t>
      </w:r>
    </w:p>
    <w:p>
      <w:pPr>
        <w:pStyle w:val="Style3"/>
        <w:framePr w:w="9418" w:h="14508" w:hRule="exact" w:wrap="none" w:vAnchor="page" w:hAnchor="page" w:x="1783" w:y="836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учреждений и Инструкции по его применению» (далее - Инструкция № 174н);</w:t>
      </w:r>
    </w:p>
    <w:p>
      <w:pPr>
        <w:pStyle w:val="Style12"/>
        <w:framePr w:wrap="none" w:vAnchor="page" w:hAnchor="page" w:x="11042" w:y="15549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4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0"/>
          <w:numId w:val="7"/>
        </w:numPr>
        <w:framePr w:w="9437" w:h="14196" w:hRule="exact" w:wrap="none" w:vAnchor="page" w:hAnchor="page" w:x="1773" w:y="820"/>
        <w:tabs>
          <w:tab w:leader="none" w:pos="7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4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Решение Совета Дружненского сельского поселения от 19.12.2018 года № 208 «О бюджете Дружненского сельского поселения Белореченского района на 2019 год» (с последующими изменениями);</w:t>
      </w:r>
    </w:p>
    <w:p>
      <w:pPr>
        <w:pStyle w:val="Style3"/>
        <w:numPr>
          <w:ilvl w:val="0"/>
          <w:numId w:val="7"/>
        </w:numPr>
        <w:framePr w:w="9437" w:h="14196" w:hRule="exact" w:wrap="none" w:vAnchor="page" w:hAnchor="page" w:x="1773" w:y="820"/>
        <w:tabs>
          <w:tab w:leader="none" w:pos="7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 w:line="322" w:lineRule="exact"/>
        <w:ind w:left="0" w:right="0" w:firstLine="4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Решение Совета Дружненского сельского поселения от 28.03.2014 № 257 «Об утверждении Положения о бюджетном процессе в муниципальном образовании Дружненское сельское поселение Белореченского района».</w:t>
      </w:r>
    </w:p>
    <w:p>
      <w:pPr>
        <w:pStyle w:val="Style20"/>
        <w:framePr w:w="9437" w:h="14196" w:hRule="exact" w:wrap="none" w:vAnchor="page" w:hAnchor="page" w:x="1773" w:y="820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Анализ полноты предоставления и оценка достоверности</w:t>
        <w:br/>
        <w:t>форм бюджетной отчетности</w:t>
      </w:r>
    </w:p>
    <w:p>
      <w:pPr>
        <w:pStyle w:val="Style3"/>
        <w:framePr w:w="9437" w:h="14196" w:hRule="exact" w:wrap="none" w:vAnchor="page" w:hAnchor="page" w:x="1773" w:y="820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4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Бюджетная отчетность администрацией поселения за 2019 год в КСП представлена 27 марта 2020 года в соответствии с требованиями статьи 264.1 БК РФ.</w:t>
      </w:r>
    </w:p>
    <w:p>
      <w:pPr>
        <w:pStyle w:val="Style3"/>
        <w:framePr w:w="9437" w:h="14196" w:hRule="exact" w:wrap="none" w:vAnchor="page" w:hAnchor="page" w:x="1773" w:y="820"/>
        <w:tabs>
          <w:tab w:leader="none" w:pos="48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Бюджетная отчетность администрации поселения составлена в соответствии с Инструкцией №</w:t>
        <w:tab/>
        <w:t>191н и соответствует структуре,</w:t>
      </w:r>
    </w:p>
    <w:p>
      <w:pPr>
        <w:pStyle w:val="Style3"/>
        <w:framePr w:w="9437" w:h="14196" w:hRule="exact" w:wrap="none" w:vAnchor="page" w:hAnchor="page" w:x="1773" w:y="820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утвержденной решением Совета Дружненского сельского поселения от 19.12.2018 года № 208 «О бюджете Дружненского сельского поселения Белореченского района на 2019 год» (с последующими изменениями) и Приказом № 65н.</w:t>
      </w:r>
    </w:p>
    <w:p>
      <w:pPr>
        <w:pStyle w:val="Style20"/>
        <w:framePr w:w="9437" w:h="14196" w:hRule="exact" w:wrap="none" w:vAnchor="page" w:hAnchor="page" w:x="1773" w:y="820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0503130):</w:t>
      </w:r>
    </w:p>
    <w:p>
      <w:pPr>
        <w:pStyle w:val="Style3"/>
        <w:framePr w:w="9437" w:h="14196" w:hRule="exact" w:wrap="none" w:vAnchor="page" w:hAnchor="page" w:x="1773" w:y="820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ходе выборочной проверки проверена достоверность данвых баланса (ф. 0503130):</w:t>
      </w:r>
    </w:p>
    <w:p>
      <w:pPr>
        <w:pStyle w:val="Style3"/>
        <w:numPr>
          <w:ilvl w:val="0"/>
          <w:numId w:val="1"/>
        </w:numPr>
        <w:framePr w:w="9437" w:h="14196" w:hRule="exact" w:wrap="none" w:vAnchor="page" w:hAnchor="page" w:x="1773" w:y="820"/>
        <w:tabs>
          <w:tab w:leader="none" w:pos="7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00"/>
      </w:pPr>
      <w:r>
        <w:rPr>
          <w:rStyle w:val="CharStyle5"/>
        </w:rPr>
        <w:t>по счету 010100000 «Основные средства»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балансовая стоимость основных средств увеличилась с 10 503 683,23 рублей на начало года до 10 819 703,15 рублей на конец отчетного периода, что соответствует данным ф.0503168 «Сведения о движении нефинансовых активов»;</w:t>
      </w:r>
    </w:p>
    <w:p>
      <w:pPr>
        <w:pStyle w:val="Style3"/>
        <w:numPr>
          <w:ilvl w:val="0"/>
          <w:numId w:val="1"/>
        </w:numPr>
        <w:framePr w:w="9437" w:h="14196" w:hRule="exact" w:wrap="none" w:vAnchor="page" w:hAnchor="page" w:x="1773" w:y="820"/>
        <w:tabs>
          <w:tab w:leader="none" w:pos="7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00"/>
      </w:pPr>
      <w:r>
        <w:rPr>
          <w:rStyle w:val="CharStyle5"/>
        </w:rPr>
        <w:t xml:space="preserve">по счетам 010410000-010430000 «Амортизация основных средств»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произошло увеличение показателя с 6 324 423,75 рублей на начало года до 7 010 197,20 рублей на конец года, что соответствует данным ф.0503168 «Сведения о движении нефинансовых активов»;</w:t>
      </w:r>
    </w:p>
    <w:p>
      <w:pPr>
        <w:pStyle w:val="Style3"/>
        <w:numPr>
          <w:ilvl w:val="0"/>
          <w:numId w:val="1"/>
        </w:numPr>
        <w:framePr w:w="9437" w:h="14196" w:hRule="exact" w:wrap="none" w:vAnchor="page" w:hAnchor="page" w:x="1773" w:y="820"/>
        <w:tabs>
          <w:tab w:leader="none" w:pos="7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00"/>
      </w:pPr>
      <w:r>
        <w:rPr>
          <w:rStyle w:val="CharStyle5"/>
        </w:rPr>
        <w:t>по счету 010500000 «Материальные запасы»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балансовая стоимость увеличилась с 734 313,69 рублей на начало года до 2 279 243,34 рублей на конец отчетного периода, что соответствует данным ф.0503168 «Сведения о движении нефинансовых активов»;</w:t>
      </w:r>
    </w:p>
    <w:p>
      <w:pPr>
        <w:pStyle w:val="Style3"/>
        <w:numPr>
          <w:ilvl w:val="0"/>
          <w:numId w:val="1"/>
        </w:numPr>
        <w:framePr w:w="9437" w:h="14196" w:hRule="exact" w:wrap="none" w:vAnchor="page" w:hAnchor="page" w:x="1773" w:y="820"/>
        <w:tabs>
          <w:tab w:leader="none" w:pos="7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00"/>
      </w:pPr>
      <w:r>
        <w:rPr>
          <w:rStyle w:val="CharStyle5"/>
        </w:rPr>
        <w:t xml:space="preserve">по счету 010800000 «Нефинансовые активы имущества казны»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балансовая стоимость нефинансовых активов увеличилась с 123 553 463,58 рублей на начала года до 153 937 175,75 рублей на конец года, что соответствует данным ф.0503168 «Сведения о движении нефинансовых активов».</w:t>
      </w:r>
    </w:p>
    <w:p>
      <w:pPr>
        <w:pStyle w:val="Style22"/>
        <w:framePr w:w="9437" w:h="14196" w:hRule="exact" w:wrap="none" w:vAnchor="page" w:hAnchor="page" w:x="1773" w:y="82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Отчет об исполнении бюджета главного распорядителя, распорядителя, получателя бюджетных средств, главного</w:t>
      </w:r>
    </w:p>
    <w:p>
      <w:pPr>
        <w:pStyle w:val="Style12"/>
        <w:framePr w:wrap="none" w:vAnchor="page" w:hAnchor="page" w:x="11052" w:y="15539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5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2"/>
        <w:framePr w:w="9413" w:h="13832" w:hRule="exact" w:wrap="none" w:vAnchor="page" w:hAnchor="page" w:x="1785" w:y="845"/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администратора, администратора источников финансирования дефицита бюджета (ф. 0503117):</w:t>
      </w:r>
    </w:p>
    <w:p>
      <w:pPr>
        <w:pStyle w:val="Style3"/>
        <w:framePr w:w="9413" w:h="13832" w:hRule="exact" w:wrap="none" w:vAnchor="page" w:hAnchor="page" w:x="1785" w:y="845"/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отчете ф. 0503117 отражено исполнение бюджета в разрезе кодов бюджетной классификации по доходам, расходам и источникам внутреннего финансирования дефицита бюджета.</w:t>
      </w:r>
    </w:p>
    <w:p>
      <w:pPr>
        <w:pStyle w:val="Style3"/>
        <w:framePr w:w="9413" w:h="13832" w:hRule="exact" w:wrap="none" w:vAnchor="page" w:hAnchor="page" w:x="1785" w:y="845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Данные отчета об исполнении бюджета по итогам утвержденных бюджетных назначений и исполнения соответствуют итоговым данным приложений 1, 2, 3, 4, 5 к решению Совета Дружненского сельского поселения Белореченского района от 19.12.2018 года № 208 «О бюджете Дружненского сельского поселения Белореченского района на 2019 год» (с последующими изменениями) и итоговым данным сведения об исполнении бюджета ф. 0503164.</w:t>
      </w:r>
    </w:p>
    <w:p>
      <w:pPr>
        <w:pStyle w:val="Style3"/>
        <w:framePr w:w="9413" w:h="13832" w:hRule="exact" w:wrap="none" w:vAnchor="page" w:hAnchor="page" w:x="1785" w:y="845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Путем сопоставления показателей отчета об исполнении бюджета ф. 0503117 (далее - отчет ф. 0503117) с показателями сведений об исполнении бюджета ф. 0503164 (далее - сведения ф. 0503164) установлено:</w:t>
      </w:r>
    </w:p>
    <w:p>
      <w:pPr>
        <w:pStyle w:val="Style3"/>
        <w:framePr w:w="9413" w:h="13832" w:hRule="exact" w:wrap="none" w:vAnchor="page" w:hAnchor="page" w:x="1785" w:y="845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«Доходы бюджета»:</w:t>
      </w:r>
    </w:p>
    <w:p>
      <w:pPr>
        <w:pStyle w:val="Style3"/>
        <w:framePr w:w="9413" w:h="13832" w:hRule="exact" w:wrap="none" w:vAnchor="page" w:hAnchor="page" w:x="1785" w:y="845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данные строки 010 (утвержденные бюджетные назначения) отчета ф. 0503117 и сведения ф. 0503164 соответствуют и составляют 30 394 791,00 рублей;</w:t>
      </w:r>
    </w:p>
    <w:p>
      <w:pPr>
        <w:pStyle w:val="Style3"/>
        <w:framePr w:w="9413" w:h="13832" w:hRule="exact" w:wrap="none" w:vAnchor="page" w:hAnchor="page" w:x="1785" w:y="845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данные строки 010 (исполнено) отчета ф. 0503117 и сведения ф. 0503164 соответствуют и составляют 61 986 411,49 рублей;</w:t>
      </w:r>
    </w:p>
    <w:p>
      <w:pPr>
        <w:pStyle w:val="Style3"/>
        <w:framePr w:w="9413" w:h="13832" w:hRule="exact" w:wrap="none" w:vAnchor="page" w:hAnchor="page" w:x="1785" w:y="845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«Расходы бюджета»:</w:t>
      </w:r>
    </w:p>
    <w:p>
      <w:pPr>
        <w:pStyle w:val="Style3"/>
        <w:framePr w:w="9413" w:h="13832" w:hRule="exact" w:wrap="none" w:vAnchor="page" w:hAnchor="page" w:x="1785" w:y="845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данные строки 200 (утвержденные бюджетные назначения) отчета ф. 0503117 и сведения ф. 0503164 соответствуют и составляют 40 232 294,00 рублей;</w:t>
      </w:r>
    </w:p>
    <w:p>
      <w:pPr>
        <w:pStyle w:val="Style3"/>
        <w:framePr w:w="9413" w:h="13832" w:hRule="exact" w:wrap="none" w:vAnchor="page" w:hAnchor="page" w:x="1785" w:y="845"/>
        <w:widowControl w:val="0"/>
        <w:keepNext w:val="0"/>
        <w:keepLines w:val="0"/>
        <w:shd w:val="clear" w:color="auto" w:fill="auto"/>
        <w:bidi w:val="0"/>
        <w:jc w:val="both"/>
        <w:spacing w:before="0" w:after="244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данные строки 200 (исполнено) отчета ф. 0503117 и сведения ф. 0503164 соответствуют и составляют 39 883 072,03 рублей.</w:t>
      </w:r>
    </w:p>
    <w:p>
      <w:pPr>
        <w:pStyle w:val="Style3"/>
        <w:framePr w:w="9413" w:h="13832" w:hRule="exact" w:wrap="none" w:vAnchor="page" w:hAnchor="page" w:x="1785" w:y="845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Путем сопоставления показателей дебиторской и кредиторской задолженности по данным сводной формы 0503169 «Сведения о дебиторской и кредиторской задолженности» с данными баланса ф. 0503130 (по счетам 020500000, 020600000, 020900000 и 030100000, 030200000, 030300000, 030400000 соответственно) в результате чего несоответствия показателей не установлено.</w:t>
      </w:r>
    </w:p>
    <w:p>
      <w:pPr>
        <w:pStyle w:val="Style3"/>
        <w:framePr w:w="9413" w:h="13832" w:hRule="exact" w:wrap="none" w:vAnchor="page" w:hAnchor="page" w:x="1785" w:y="845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Дебиторская задолженность по названным счетам бюджетного учета (ф. 0503130) увеличилась с 3 149 635,65 рублей на начало года до 3 933 287,64 рублей на конец отчетного периода, что соответствует данным ф.0503169 «Сведения о дебиторской и кредиторской задолженности».</w:t>
      </w:r>
    </w:p>
    <w:p>
      <w:pPr>
        <w:pStyle w:val="Style3"/>
        <w:framePr w:w="9413" w:h="13832" w:hRule="exact" w:wrap="none" w:vAnchor="page" w:hAnchor="page" w:x="1785" w:y="845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Следует отметить, что кредиторская задолженность по названным счетам бюджетного учета (ф. 0503130) уменьшилась с 9 431 406,92 рублей на начало года до 8 710 610,67 рублей на конец отчетного периода, что соответствует данным ф.0503169 «Сведения о дебиторской и кредиторской задолженности».</w:t>
      </w:r>
    </w:p>
    <w:p>
      <w:pPr>
        <w:pStyle w:val="Style12"/>
        <w:framePr w:wrap="none" w:vAnchor="page" w:hAnchor="page" w:x="11045" w:y="15540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6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418" w:h="14140" w:hRule="exact" w:wrap="none" w:vAnchor="page" w:hAnchor="page" w:x="1783" w:y="819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Как следует из пояснительной записки, дебиторская задолженность по состоянию на 01.01.2020 в сумме 3 933 287,64 рублей сложилась следующим образом:</w:t>
      </w:r>
    </w:p>
    <w:p>
      <w:pPr>
        <w:pStyle w:val="Style3"/>
        <w:numPr>
          <w:ilvl w:val="0"/>
          <w:numId w:val="9"/>
        </w:numPr>
        <w:framePr w:w="9418" w:h="14140" w:hRule="exact" w:wrap="none" w:vAnchor="page" w:hAnchor="page" w:x="1783" w:y="819"/>
        <w:tabs>
          <w:tab w:leader="none" w:pos="8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072 892,35 рублей - задолженность по расчетам с плательщиками налоговых доходов, счет 120511;</w:t>
      </w:r>
    </w:p>
    <w:p>
      <w:pPr>
        <w:pStyle w:val="Style3"/>
        <w:framePr w:w="9418" w:h="14140" w:hRule="exact" w:wrap="none" w:vAnchor="page" w:hAnchor="page" w:x="1783" w:y="819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512 510,68 рублей </w:t>
      </w:r>
      <w:r>
        <w:rPr>
          <w:rStyle w:val="CharStyle14"/>
        </w:rPr>
        <w:t xml:space="preserve">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задолженность по доходам от оперативней аренды, счет 120521;</w:t>
      </w:r>
    </w:p>
    <w:p>
      <w:pPr>
        <w:pStyle w:val="Style3"/>
        <w:framePr w:w="9418" w:h="14140" w:hRule="exact" w:wrap="none" w:vAnchor="page" w:hAnchor="page" w:x="1783" w:y="819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2,47 рублей - за услуги связи Краснодарский ПАО «Ростеле ком», счет 120621;</w:t>
      </w:r>
    </w:p>
    <w:p>
      <w:pPr>
        <w:pStyle w:val="Style3"/>
        <w:numPr>
          <w:ilvl w:val="0"/>
          <w:numId w:val="9"/>
        </w:numPr>
        <w:framePr w:w="9418" w:h="14140" w:hRule="exact" w:wrap="none" w:vAnchor="page" w:hAnchor="page" w:x="1783" w:y="819"/>
        <w:tabs>
          <w:tab w:leader="none" w:pos="81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141,58 рублей </w:t>
      </w:r>
      <w:r>
        <w:rPr>
          <w:rStyle w:val="CharStyle14"/>
        </w:rPr>
        <w:t xml:space="preserve">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за поставку периодических печатных изданий ФГУП «Почта России», счет 120626;</w:t>
      </w:r>
    </w:p>
    <w:p>
      <w:pPr>
        <w:pStyle w:val="Style3"/>
        <w:framePr w:w="9418" w:h="14140" w:hRule="exact" w:wrap="none" w:vAnchor="page" w:hAnchor="page" w:x="1783" w:y="819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6 573,60 рублей - за подписку на журнал «Налоговые и Ф инансовые известия Кубани» Союз Торгово-промышленная палата Краснодарского края, счет 120626;</w:t>
      </w:r>
    </w:p>
    <w:p>
      <w:pPr>
        <w:pStyle w:val="Style3"/>
        <w:framePr w:w="9418" w:h="14140" w:hRule="exact" w:wrap="none" w:vAnchor="page" w:hAnchor="page" w:x="1783" w:y="819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327 796,40 рублей - ГАУ КК «Краснодаркрайэкспертиза» работы по проверки сметной стоимости газопровода, счет 120626;</w:t>
      </w:r>
    </w:p>
    <w:p>
      <w:pPr>
        <w:pStyle w:val="Style3"/>
        <w:framePr w:w="9418" w:h="14140" w:hRule="exact" w:wrap="none" w:vAnchor="page" w:hAnchor="page" w:x="1783" w:y="819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8 545,31 рублей - задолженность ФСС по больничным листам, счет 130302;</w:t>
      </w:r>
    </w:p>
    <w:p>
      <w:pPr>
        <w:pStyle w:val="Style3"/>
        <w:framePr w:w="9418" w:h="14140" w:hRule="exact" w:wrap="none" w:vAnchor="page" w:hAnchor="page" w:x="1783" w:y="819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825,25 рублей - в связи с оплатой предупредительных мер по сокращению производственного травматизма и профессиональных заболеваний за счет ФСС, счет 130306.</w:t>
      </w:r>
    </w:p>
    <w:p>
      <w:pPr>
        <w:pStyle w:val="Style3"/>
        <w:framePr w:w="9418" w:h="14140" w:hRule="exact" w:wrap="none" w:vAnchor="page" w:hAnchor="page" w:x="1783" w:y="819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Как следует из пояснительной записки, кредиторская задолженность по состоянию на 01.01.2020 в сумме 8 710 610,67 рублей сложилась с ледующим образом:</w:t>
      </w:r>
    </w:p>
    <w:p>
      <w:pPr>
        <w:pStyle w:val="Style3"/>
        <w:framePr w:w="9418" w:h="14140" w:hRule="exact" w:wrap="none" w:vAnchor="page" w:hAnchor="page" w:x="1783" w:y="819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8 666 857,35 рублей - по сведениям ИФНС задолженность по расчетам с плательщиками налоговых доходов, счет 120511;</w:t>
      </w:r>
    </w:p>
    <w:p>
      <w:pPr>
        <w:pStyle w:val="Style3"/>
        <w:framePr w:w="9418" w:h="14140" w:hRule="exact" w:wrap="none" w:vAnchor="page" w:hAnchor="page" w:x="1783" w:y="819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42 432,57 рублей — за электроэнергию перед ПАО «ТИС энерго Кубань» Адыгейский филиал, счет 130223;</w:t>
      </w:r>
    </w:p>
    <w:p>
      <w:pPr>
        <w:pStyle w:val="Style3"/>
        <w:framePr w:w="9418" w:h="14140" w:hRule="exact" w:wrap="none" w:vAnchor="page" w:hAnchor="page" w:x="1783" w:y="819"/>
        <w:widowControl w:val="0"/>
        <w:keepNext w:val="0"/>
        <w:keepLines w:val="0"/>
        <w:shd w:val="clear" w:color="auto" w:fill="auto"/>
        <w:bidi w:val="0"/>
        <w:jc w:val="both"/>
        <w:spacing w:before="0" w:after="233" w:line="317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1 320,75 рублей — за потребление газа перед ООО «Газпроммежрегионгаз Краснодар», счет 130223.</w:t>
      </w:r>
    </w:p>
    <w:p>
      <w:pPr>
        <w:pStyle w:val="Style20"/>
        <w:framePr w:w="9418" w:h="14140" w:hRule="exact" w:wrap="none" w:vAnchor="page" w:hAnchor="page" w:x="1783" w:y="819"/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Пояснительная записка к годовой бюджетной отчетности (ф. </w:t>
      </w:r>
      <w:r>
        <w:rPr>
          <w:rStyle w:val="CharStyle24"/>
          <w:b/>
          <w:bCs/>
          <w:i/>
          <w:iCs/>
        </w:rPr>
        <w:t>0503160):</w:t>
      </w:r>
    </w:p>
    <w:p>
      <w:pPr>
        <w:pStyle w:val="Style3"/>
        <w:framePr w:w="9418" w:h="14140" w:hRule="exact" w:wrap="none" w:vAnchor="page" w:hAnchor="page" w:x="1783" w:y="819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Проверкой бюджетной отчетности как источника информации о бюджетной деятельности ГРБС за отчетный период установлено:</w:t>
      </w:r>
    </w:p>
    <w:p>
      <w:pPr>
        <w:pStyle w:val="Style3"/>
        <w:framePr w:w="9418" w:h="14140" w:hRule="exact" w:wrap="none" w:vAnchor="page" w:hAnchor="page" w:x="1783" w:y="819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пунктом 152 Инструкции № 191н аналитические данные, содержащиеся в пояснительной записке, отражают информацию об эффективности расходования бюджетных средств, результативности исполнения бюджета, контрольных мероприятиях.</w:t>
      </w:r>
    </w:p>
    <w:p>
      <w:pPr>
        <w:pStyle w:val="Style3"/>
        <w:framePr w:w="9418" w:h="14140" w:hRule="exact" w:wrap="none" w:vAnchor="page" w:hAnchor="page" w:x="1783" w:y="819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 отчетный период в соответствии с «Инструкцией по бюджетному учету» и Приказом Минфина от 13 июня 1995 года № 49 «Об утверждении методических указаний по инвентаризации имущества и финансовых обязательств» в администрации Дружненского сельского поселения проведена инвентаризация имущества и обязательств. Расхождений в ходе</w:t>
      </w:r>
    </w:p>
    <w:p>
      <w:pPr>
        <w:pStyle w:val="Style12"/>
        <w:framePr w:wrap="none" w:vAnchor="page" w:hAnchor="page" w:x="11042" w:y="15540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7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422" w:h="14532" w:hRule="exact" w:wrap="none" w:vAnchor="page" w:hAnchor="page" w:x="1781" w:y="820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проведённых инвентаризаций не выявлено, поэтому таблица 6 не представлена в составе годовой отчетности.</w:t>
      </w:r>
    </w:p>
    <w:p>
      <w:pPr>
        <w:pStyle w:val="Style3"/>
        <w:framePr w:w="9422" w:h="14532" w:hRule="exact" w:wrap="none" w:vAnchor="page" w:hAnchor="page" w:x="1781" w:y="820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 отчётный период ведущим специалистом МКУ "ЦБ поселений и администрации Белореченский район" проведены плановые проверки и обоснованности начисления заработной платы, расчёты среднего заработка для начисления больничных листов, расходование средств за услуги связи. Фондом социального страхования проведены камеральные проверки, в ходе которых проверялось начисление больничных листов, наличие первичных документов для начисления пособий, хранение первичных документов, ведение реестров учёта больничных листов. Нарушений законодательства не выявлено.</w:t>
      </w:r>
    </w:p>
    <w:p>
      <w:pPr>
        <w:pStyle w:val="Style3"/>
        <w:framePr w:w="9422" w:h="14532" w:hRule="exact" w:wrap="none" w:vAnchor="page" w:hAnchor="page" w:x="1781" w:y="820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течение 2019 года внешние контрольные мероприятия не проводились.</w:t>
      </w:r>
    </w:p>
    <w:p>
      <w:pPr>
        <w:pStyle w:val="Style3"/>
        <w:framePr w:w="9422" w:h="14532" w:hRule="exact" w:wrap="none" w:vAnchor="page" w:hAnchor="page" w:x="1781" w:y="820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составе пояснительной записки имеется информация об отсутствии следующих форм отчетности:</w:t>
      </w:r>
    </w:p>
    <w:p>
      <w:pPr>
        <w:pStyle w:val="Style3"/>
        <w:framePr w:w="9422" w:h="14532" w:hRule="exact" w:wrap="none" w:vAnchor="page" w:hAnchor="page" w:x="1781" w:y="820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3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ф. 0503174 Сведения о доходах бюджета от перечисления част и прибыли (дивидендов) государственных (муниципальных) унитарных предприятий, иных организаций с государственным участием в капитане; ф. 0503172 Сведения о государственном (муниципальном) долг ::; ф. 0503296 Сведения об исполнении судебных решений по денежным обязательствам бюджета.</w:t>
      </w:r>
    </w:p>
    <w:p>
      <w:pPr>
        <w:pStyle w:val="Style3"/>
        <w:framePr w:w="9422" w:h="14532" w:hRule="exact" w:wrap="none" w:vAnchor="page" w:hAnchor="page" w:x="1781" w:y="820"/>
        <w:widowControl w:val="0"/>
        <w:keepNext w:val="0"/>
        <w:keepLines w:val="0"/>
        <w:shd w:val="clear" w:color="auto" w:fill="auto"/>
        <w:bidi w:val="0"/>
        <w:jc w:val="left"/>
        <w:spacing w:before="0" w:after="300" w:line="322" w:lineRule="exact"/>
        <w:ind w:left="0" w:right="0" w:firstLine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Названные формы отчетности не составлены т.к не имеют числовых значений (см. пункт 8 Инструкции № 191 н).</w:t>
      </w:r>
    </w:p>
    <w:p>
      <w:pPr>
        <w:pStyle w:val="Style3"/>
        <w:framePr w:w="9422" w:h="14532" w:hRule="exact" w:wrap="none" w:vAnchor="page" w:hAnchor="page" w:x="1781" w:y="820"/>
        <w:tabs>
          <w:tab w:leader="none" w:pos="37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Проверкой соблюдения законодательства (Бюджетный кодекс Российской Федерации, Положение о бюджетном процессе, Порядка составления и ведения</w:t>
        <w:tab/>
        <w:t>сводной бюджетной росписи бюджета</w:t>
      </w:r>
    </w:p>
    <w:p>
      <w:pPr>
        <w:pStyle w:val="Style3"/>
        <w:framePr w:w="9422" w:h="14532" w:hRule="exact" w:wrap="none" w:vAnchor="page" w:hAnchor="page" w:x="1781" w:y="820"/>
        <w:widowControl w:val="0"/>
        <w:keepNext w:val="0"/>
        <w:keepLines w:val="0"/>
        <w:shd w:val="clear" w:color="auto" w:fill="auto"/>
        <w:bidi w:val="0"/>
        <w:jc w:val="both"/>
        <w:spacing w:before="0" w:after="296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муниципального образования Дружненское сельское поселение Белореченского района) при ведении бюджетной росписи и реестра расходных обязательств нарушений не установлено.</w:t>
      </w:r>
    </w:p>
    <w:p>
      <w:pPr>
        <w:pStyle w:val="Style6"/>
        <w:framePr w:w="9422" w:h="14532" w:hRule="exact" w:wrap="none" w:vAnchor="page" w:hAnchor="page" w:x="1781" w:y="820"/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0" w:firstLine="740"/>
      </w:pPr>
      <w:bookmarkStart w:id="9" w:name="bookmark9"/>
      <w:r>
        <w:rPr>
          <w:lang w:val="ru-RU" w:eastAsia="ru-RU" w:bidi="ru-RU"/>
          <w:w w:val="100"/>
          <w:spacing w:val="0"/>
          <w:color w:val="000000"/>
          <w:position w:val="0"/>
        </w:rPr>
        <w:t>В результате проведенного контрольного мероприятия установлено следующее:</w:t>
      </w:r>
      <w:bookmarkEnd w:id="9"/>
    </w:p>
    <w:p>
      <w:pPr>
        <w:pStyle w:val="Style3"/>
        <w:numPr>
          <w:ilvl w:val="0"/>
          <w:numId w:val="11"/>
        </w:numPr>
        <w:framePr w:w="9422" w:h="14532" w:hRule="exact" w:wrap="none" w:vAnchor="page" w:hAnchor="page" w:x="1781" w:y="820"/>
        <w:tabs>
          <w:tab w:leader="none" w:pos="60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 w:firstLine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Бюджетная отчетность администрацией поселения предоставлена в КСП в полном объеме и в установленный срок.</w:t>
      </w:r>
    </w:p>
    <w:p>
      <w:pPr>
        <w:pStyle w:val="Style3"/>
        <w:numPr>
          <w:ilvl w:val="0"/>
          <w:numId w:val="11"/>
        </w:numPr>
        <w:framePr w:w="9422" w:h="14532" w:hRule="exact" w:wrap="none" w:vAnchor="page" w:hAnchor="page" w:x="1781" w:y="820"/>
        <w:widowControl w:val="0"/>
        <w:keepNext w:val="0"/>
        <w:keepLines w:val="0"/>
        <w:shd w:val="clear" w:color="auto" w:fill="auto"/>
        <w:bidi w:val="0"/>
        <w:jc w:val="left"/>
        <w:spacing w:before="0" w:after="330" w:line="317" w:lineRule="exact"/>
        <w:ind w:left="0" w:right="0" w:firstLine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Выборочный анализ отдельных показателей отчетности показал сопоставимость форм бюджетной отчетности за 2019 год.</w:t>
      </w:r>
    </w:p>
    <w:p>
      <w:pPr>
        <w:pStyle w:val="Style6"/>
        <w:framePr w:w="9422" w:h="14532" w:hRule="exact" w:wrap="none" w:vAnchor="page" w:hAnchor="page" w:x="1781" w:y="820"/>
        <w:widowControl w:val="0"/>
        <w:keepNext w:val="0"/>
        <w:keepLines w:val="0"/>
        <w:shd w:val="clear" w:color="auto" w:fill="auto"/>
        <w:bidi w:val="0"/>
        <w:jc w:val="center"/>
        <w:spacing w:before="0" w:after="303" w:line="280" w:lineRule="exact"/>
        <w:ind w:left="20" w:right="0" w:firstLine="0"/>
      </w:pPr>
      <w:bookmarkStart w:id="10" w:name="bookmark10"/>
      <w:r>
        <w:rPr>
          <w:lang w:val="ru-RU" w:eastAsia="ru-RU" w:bidi="ru-RU"/>
          <w:w w:val="100"/>
          <w:spacing w:val="0"/>
          <w:color w:val="000000"/>
          <w:position w:val="0"/>
        </w:rPr>
        <w:t>Выводы:</w:t>
      </w:r>
      <w:bookmarkEnd w:id="10"/>
    </w:p>
    <w:p>
      <w:pPr>
        <w:pStyle w:val="Style3"/>
        <w:framePr w:w="9422" w:h="14532" w:hRule="exact" w:wrap="none" w:vAnchor="page" w:hAnchor="page" w:x="1781" w:y="820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результатам проведенной проверки бюджетной отчетности контрольно-счетная палата считает возможным признать, что бюджетная отчетность администрации Дружненского сельского поселения Белореченского района за 2019 год в целом соответствует требованиям Инструкции № 191н, соответствует структуре, утвержденной решением</w:t>
      </w:r>
    </w:p>
    <w:p>
      <w:pPr>
        <w:pStyle w:val="Style12"/>
        <w:framePr w:wrap="none" w:vAnchor="page" w:hAnchor="page" w:x="11049" w:y="15544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8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408" w:h="5855" w:hRule="exact" w:wrap="none" w:vAnchor="page" w:hAnchor="page" w:x="1788" w:y="815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Совета Дружненского сельского поселения Белореченского района на 2019 год (с последующими изменениями и дополнениями, приказа Министерства финансов РФ от 01.07.2013 № 65н «Об утверждении указаний о порядке применения бюджетной классификации Российской Федерации». По основным параметрам является достоверной.</w:t>
      </w:r>
    </w:p>
    <w:p>
      <w:pPr>
        <w:pStyle w:val="Style3"/>
        <w:framePr w:w="9408" w:h="5855" w:hRule="exact" w:wrap="none" w:vAnchor="page" w:hAnchor="page" w:x="1788" w:y="815"/>
        <w:widowControl w:val="0"/>
        <w:keepNext w:val="0"/>
        <w:keepLines w:val="0"/>
        <w:shd w:val="clear" w:color="auto" w:fill="auto"/>
        <w:bidi w:val="0"/>
        <w:jc w:val="both"/>
        <w:spacing w:before="0" w:after="333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Выборочный анализ отдельных показателей отчетности показал сопоставимость форм бюджетной отчетности за 2019 год.</w:t>
      </w:r>
    </w:p>
    <w:p>
      <w:pPr>
        <w:pStyle w:val="Style6"/>
        <w:framePr w:w="9408" w:h="5855" w:hRule="exact" w:wrap="none" w:vAnchor="page" w:hAnchor="page" w:x="1788" w:y="815"/>
        <w:widowControl w:val="0"/>
        <w:keepNext w:val="0"/>
        <w:keepLines w:val="0"/>
        <w:shd w:val="clear" w:color="auto" w:fill="auto"/>
        <w:bidi w:val="0"/>
        <w:jc w:val="left"/>
        <w:spacing w:before="0" w:after="248" w:line="280" w:lineRule="exact"/>
        <w:ind w:left="4200" w:right="0" w:firstLine="0"/>
      </w:pPr>
      <w:bookmarkStart w:id="11" w:name="bookmark11"/>
      <w:r>
        <w:rPr>
          <w:lang w:val="ru-RU" w:eastAsia="ru-RU" w:bidi="ru-RU"/>
          <w:w w:val="100"/>
          <w:spacing w:val="0"/>
          <w:color w:val="000000"/>
          <w:position w:val="0"/>
        </w:rPr>
        <w:t>Предложения</w:t>
      </w:r>
      <w:bookmarkEnd w:id="11"/>
    </w:p>
    <w:p>
      <w:pPr>
        <w:pStyle w:val="Style3"/>
        <w:framePr w:w="9408" w:h="5855" w:hRule="exact" w:wrap="none" w:vAnchor="page" w:hAnchor="page" w:x="1788" w:y="815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Администрации поселения следует годовую бюджетную отчетность формировать в соответствии с требованиями, установленными Приказом Министерства финансов Российской Федерации от 28.12.2010 № 191н «Об утверждении Инструкции о порядке составления и предоставлении годовой, квартальной и месячной отчетности об исполнении бюджетов бюджетной системы Российской Федерации» (с изменениями и дополнениями).</w:t>
      </w:r>
    </w:p>
    <w:p>
      <w:pPr>
        <w:pStyle w:val="Style3"/>
        <w:framePr w:w="9408" w:h="5855" w:hRule="exact" w:wrap="none" w:vAnchor="page" w:hAnchor="page" w:x="1788" w:y="815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подготовке и составлении бюджетной отчетности за 2020 год учесть замечания и предложения, изложенные по тексту настоящего акта.</w:t>
      </w:r>
    </w:p>
    <w:p>
      <w:pPr>
        <w:pStyle w:val="Style3"/>
        <w:framePr w:w="9408" w:h="1017" w:hRule="exact" w:wrap="none" w:vAnchor="page" w:hAnchor="page" w:x="1788" w:y="7262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5" w:right="5962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Инспектор</w:t>
      </w:r>
    </w:p>
    <w:p>
      <w:pPr>
        <w:pStyle w:val="Style3"/>
        <w:framePr w:w="9408" w:h="1017" w:hRule="exact" w:wrap="none" w:vAnchor="page" w:hAnchor="page" w:x="1788" w:y="7262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5" w:right="5962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Контрольно-счетной палаты</w:t>
        <w:br/>
        <w:t>МО Белореченский район</w:t>
      </w:r>
    </w:p>
    <w:p>
      <w:pPr>
        <w:framePr w:wrap="none" w:vAnchor="page" w:hAnchor="page" w:x="6223" w:y="784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04pt;height:40pt;">
            <v:imagedata r:id="rId5" r:href="rId6"/>
          </v:shape>
        </w:pict>
      </w:r>
    </w:p>
    <w:p>
      <w:pPr>
        <w:pStyle w:val="Style3"/>
        <w:framePr w:wrap="none" w:vAnchor="page" w:hAnchor="page" w:x="9223" w:y="794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А.В. Болдинова</w:t>
      </w:r>
    </w:p>
    <w:p>
      <w:pPr>
        <w:pStyle w:val="Style12"/>
        <w:framePr w:wrap="none" w:vAnchor="page" w:hAnchor="page" w:x="11047" w:y="15554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9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2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3"/>
      <w:numFmt w:val="decimal"/>
      <w:lvlText w:val="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5">
    <w:name w:val="Основной текст (2) + Курсив"/>
    <w:basedOn w:val="CharStyle4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7">
    <w:name w:val="Заголовок №1_"/>
    <w:basedOn w:val="DefaultParagraphFont"/>
    <w:link w:val="Style6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9">
    <w:name w:val="Основной текст (3)_"/>
    <w:basedOn w:val="DefaultParagraphFont"/>
    <w:link w:val="Style8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0">
    <w:name w:val="Основной текст (3) + Не полужирный"/>
    <w:basedOn w:val="CharStyle9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1">
    <w:name w:val="Основной текст (2) + Полужирный"/>
    <w:basedOn w:val="CharStyle4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3">
    <w:name w:val="Колонтитул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4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5">
    <w:name w:val="Основной текст (2) + Полужирный"/>
    <w:basedOn w:val="CharStyle4"/>
    <w:rPr>
      <w:lang w:val="ru-RU" w:eastAsia="ru-RU" w:bidi="ru-RU"/>
      <w:b/>
      <w:bCs/>
      <w:sz w:val="28"/>
      <w:szCs w:val="28"/>
      <w:w w:val="100"/>
      <w:spacing w:val="0"/>
      <w:color w:val="000000"/>
      <w:position w:val="0"/>
    </w:rPr>
  </w:style>
  <w:style w:type="character" w:customStyle="1" w:styleId="CharStyle16">
    <w:name w:val="Основной текст (2) + CordiaUPC,34 pt"/>
    <w:basedOn w:val="CharStyle4"/>
    <w:rPr>
      <w:lang w:val="ru-RU" w:eastAsia="ru-RU" w:bidi="ru-RU"/>
      <w:b/>
      <w:bCs/>
      <w:sz w:val="68"/>
      <w:szCs w:val="68"/>
      <w:rFonts w:ascii="CordiaUPC" w:eastAsia="CordiaUPC" w:hAnsi="CordiaUPC" w:cs="CordiaUPC"/>
      <w:w w:val="100"/>
      <w:spacing w:val="0"/>
      <w:color w:val="000000"/>
      <w:position w:val="0"/>
    </w:rPr>
  </w:style>
  <w:style w:type="character" w:customStyle="1" w:styleId="CharStyle17">
    <w:name w:val="Основной текст (2) + 13 pt,Полужирный"/>
    <w:basedOn w:val="CharStyle4"/>
    <w:rPr>
      <w:lang w:val="ru-RU" w:eastAsia="ru-RU" w:bidi="ru-RU"/>
      <w:b/>
      <w:bCs/>
      <w:sz w:val="26"/>
      <w:szCs w:val="26"/>
      <w:w w:val="100"/>
      <w:spacing w:val="0"/>
      <w:color w:val="000000"/>
      <w:position w:val="0"/>
    </w:rPr>
  </w:style>
  <w:style w:type="character" w:customStyle="1" w:styleId="CharStyle18">
    <w:name w:val="Основной текст (2) + CordiaUPC,27 pt,Полужирный"/>
    <w:basedOn w:val="CharStyle4"/>
    <w:rPr>
      <w:lang w:val="ru-RU" w:eastAsia="ru-RU" w:bidi="ru-RU"/>
      <w:b/>
      <w:bCs/>
      <w:sz w:val="54"/>
      <w:szCs w:val="54"/>
      <w:rFonts w:ascii="CordiaUPC" w:eastAsia="CordiaUPC" w:hAnsi="CordiaUPC" w:cs="CordiaUPC"/>
      <w:w w:val="100"/>
      <w:spacing w:val="0"/>
      <w:color w:val="000000"/>
      <w:position w:val="0"/>
    </w:rPr>
  </w:style>
  <w:style w:type="character" w:customStyle="1" w:styleId="CharStyle19">
    <w:name w:val="Заголовок №1 + Не полужирный"/>
    <w:basedOn w:val="CharStyle7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21">
    <w:name w:val="Основной текст (4)_"/>
    <w:basedOn w:val="DefaultParagraphFont"/>
    <w:link w:val="Style20"/>
    <w:rPr>
      <w:b/>
      <w:bCs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23">
    <w:name w:val="Основной текст (5)_"/>
    <w:basedOn w:val="DefaultParagraphFont"/>
    <w:link w:val="Style22"/>
    <w:rPr>
      <w:b w:val="0"/>
      <w:bCs w:val="0"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24">
    <w:name w:val="Основной текст (4) + 13 pt"/>
    <w:basedOn w:val="CharStyle21"/>
    <w:rPr>
      <w:lang w:val="ru-RU" w:eastAsia="ru-RU" w:bidi="ru-RU"/>
      <w:sz w:val="26"/>
      <w:szCs w:val="26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line="326" w:lineRule="exact"/>
      <w:ind w:hanging="400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6">
    <w:name w:val="Заголовок №1"/>
    <w:basedOn w:val="Normal"/>
    <w:link w:val="CharStyle7"/>
    <w:pPr>
      <w:widowControl w:val="0"/>
      <w:shd w:val="clear" w:color="auto" w:fill="FFFFFF"/>
      <w:jc w:val="both"/>
      <w:outlineLvl w:val="0"/>
      <w:spacing w:before="420" w:line="317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8">
    <w:name w:val="Основной текст (3)"/>
    <w:basedOn w:val="Normal"/>
    <w:link w:val="CharStyle9"/>
    <w:pPr>
      <w:widowControl w:val="0"/>
      <w:shd w:val="clear" w:color="auto" w:fill="FFFFFF"/>
      <w:jc w:val="both"/>
      <w:spacing w:before="300" w:after="420" w:line="0" w:lineRule="exact"/>
      <w:ind w:firstLine="760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2">
    <w:name w:val="Колонтитул"/>
    <w:basedOn w:val="Normal"/>
    <w:link w:val="CharStyle1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20">
    <w:name w:val="Основной текст (4)"/>
    <w:basedOn w:val="Normal"/>
    <w:link w:val="CharStyle21"/>
    <w:pPr>
      <w:widowControl w:val="0"/>
      <w:shd w:val="clear" w:color="auto" w:fill="FFFFFF"/>
      <w:jc w:val="center"/>
      <w:spacing w:before="240" w:line="322" w:lineRule="exact"/>
    </w:pPr>
    <w:rPr>
      <w:b/>
      <w:bCs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22">
    <w:name w:val="Основной текст (5)"/>
    <w:basedOn w:val="Normal"/>
    <w:link w:val="CharStyle23"/>
    <w:pPr>
      <w:widowControl w:val="0"/>
      <w:shd w:val="clear" w:color="auto" w:fill="FFFFFF"/>
      <w:jc w:val="both"/>
      <w:spacing w:line="317" w:lineRule="exact"/>
    </w:pPr>
    <w:rPr>
      <w:b w:val="0"/>
      <w:bCs w:val="0"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